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31" w:rsidRPr="000E1E31" w:rsidRDefault="000E1E31" w:rsidP="000E1E31">
      <w:pPr>
        <w:widowControl/>
        <w:jc w:val="center"/>
        <w:rPr>
          <w:rFonts w:eastAsia="宋体"/>
          <w:color w:val="000000"/>
        </w:rPr>
      </w:pPr>
      <w:r w:rsidRPr="000E1E31">
        <w:rPr>
          <w:rFonts w:eastAsia="宋体"/>
          <w:b/>
          <w:bCs/>
          <w:color w:val="000000"/>
        </w:rPr>
        <w:t>SU1475776A1</w:t>
      </w:r>
      <w:r w:rsidRPr="000E1E31">
        <w:rPr>
          <w:rFonts w:eastAsia="宋体"/>
          <w:b/>
          <w:bCs/>
          <w:color w:val="000000"/>
        </w:rPr>
        <w:t>喷涂熔融金属造粒机</w:t>
      </w:r>
    </w:p>
    <w:p w:rsidR="000E1E31" w:rsidRPr="000E1E31" w:rsidRDefault="000E1E31" w:rsidP="000E1E31">
      <w:pPr>
        <w:widowControl/>
        <w:jc w:val="left"/>
        <w:rPr>
          <w:rFonts w:eastAsia="宋体"/>
          <w:color w:val="000000"/>
        </w:rPr>
      </w:pPr>
      <w:r w:rsidRPr="000E1E31">
        <w:rPr>
          <w:rFonts w:eastAsia="宋体"/>
          <w:color w:val="000000"/>
        </w:rPr>
        <w:t> </w:t>
      </w:r>
    </w:p>
    <w:p w:rsidR="000E1E31" w:rsidRPr="000E1E31" w:rsidRDefault="000E1E31" w:rsidP="000E1E31">
      <w:pPr>
        <w:widowControl/>
        <w:jc w:val="left"/>
        <w:rPr>
          <w:rFonts w:eastAsia="宋体"/>
          <w:color w:val="000000"/>
        </w:rPr>
      </w:pPr>
      <w:r w:rsidRPr="000E1E31">
        <w:rPr>
          <w:rFonts w:eastAsia="宋体"/>
          <w:color w:val="000000"/>
        </w:rPr>
        <w:t>本发明涉及粉末冶金，即通过离心喷涂熔体生产金属粉末。</w:t>
      </w:r>
    </w:p>
    <w:p w:rsidR="000E1E31" w:rsidRPr="000E1E31" w:rsidRDefault="000E1E31" w:rsidP="000E1E31">
      <w:pPr>
        <w:widowControl/>
        <w:jc w:val="left"/>
        <w:rPr>
          <w:rFonts w:eastAsia="宋体"/>
          <w:color w:val="000000"/>
        </w:rPr>
      </w:pPr>
      <w:r w:rsidRPr="000E1E31">
        <w:rPr>
          <w:rFonts w:eastAsia="宋体"/>
          <w:color w:val="000000"/>
        </w:rPr>
        <w:t> </w:t>
      </w:r>
    </w:p>
    <w:p w:rsidR="000E1E31" w:rsidRPr="000E1E31" w:rsidRDefault="000E1E31" w:rsidP="000E1E31">
      <w:pPr>
        <w:widowControl/>
        <w:jc w:val="left"/>
        <w:rPr>
          <w:rFonts w:eastAsia="宋体"/>
          <w:color w:val="000000"/>
        </w:rPr>
      </w:pPr>
      <w:r w:rsidRPr="000E1E31">
        <w:rPr>
          <w:rFonts w:eastAsia="宋体"/>
          <w:color w:val="000000"/>
        </w:rPr>
        <w:t>本发明的目的是增加所得粉末的粒度分布的有效冷却和均匀性。</w:t>
      </w:r>
    </w:p>
    <w:p w:rsidR="000E1E31" w:rsidRPr="000E1E31" w:rsidRDefault="000E1E31" w:rsidP="000E1E31">
      <w:pPr>
        <w:widowControl/>
        <w:jc w:val="left"/>
        <w:rPr>
          <w:rFonts w:eastAsia="宋体"/>
          <w:color w:val="000000"/>
        </w:rPr>
      </w:pPr>
      <w:r w:rsidRPr="000E1E31">
        <w:rPr>
          <w:rFonts w:eastAsia="宋体"/>
          <w:color w:val="000000"/>
        </w:rPr>
        <w:t> </w:t>
      </w:r>
    </w:p>
    <w:p w:rsidR="000E1E31" w:rsidRPr="000E1E31" w:rsidRDefault="000E1E31" w:rsidP="000E1E31">
      <w:pPr>
        <w:widowControl/>
        <w:jc w:val="left"/>
        <w:rPr>
          <w:rFonts w:eastAsia="宋体"/>
          <w:color w:val="000000"/>
        </w:rPr>
      </w:pPr>
      <w:r w:rsidRPr="000E1E31">
        <w:rPr>
          <w:rFonts w:eastAsia="宋体"/>
          <w:color w:val="000000"/>
        </w:rPr>
        <w:t>制粒机包括带有底部分配产品的装置的壳体</w:t>
      </w:r>
      <w:r w:rsidRPr="000E1E31">
        <w:rPr>
          <w:rFonts w:eastAsia="宋体"/>
          <w:color w:val="000000"/>
        </w:rPr>
        <w:t>1</w:t>
      </w:r>
      <w:r w:rsidRPr="000E1E31">
        <w:rPr>
          <w:rFonts w:eastAsia="宋体"/>
          <w:color w:val="000000"/>
        </w:rPr>
        <w:t>、带有腔体</w:t>
      </w:r>
      <w:r w:rsidRPr="000E1E31">
        <w:rPr>
          <w:rFonts w:eastAsia="宋体"/>
          <w:color w:val="000000"/>
        </w:rPr>
        <w:t>3</w:t>
      </w:r>
      <w:r w:rsidRPr="000E1E31">
        <w:rPr>
          <w:rFonts w:eastAsia="宋体"/>
          <w:color w:val="000000"/>
        </w:rPr>
        <w:t>的驱动轴</w:t>
      </w:r>
      <w:r w:rsidRPr="000E1E31">
        <w:rPr>
          <w:rFonts w:eastAsia="宋体"/>
          <w:color w:val="000000"/>
        </w:rPr>
        <w:t>2</w:t>
      </w:r>
      <w:r w:rsidRPr="000E1E31">
        <w:rPr>
          <w:rFonts w:eastAsia="宋体"/>
          <w:color w:val="000000"/>
        </w:rPr>
        <w:t>，用于供应制冷剂的驱动轴</w:t>
      </w:r>
      <w:r w:rsidRPr="000E1E31">
        <w:rPr>
          <w:rFonts w:eastAsia="宋体"/>
          <w:color w:val="000000"/>
        </w:rPr>
        <w:t>4</w:t>
      </w:r>
      <w:r w:rsidRPr="000E1E31">
        <w:rPr>
          <w:rFonts w:eastAsia="宋体"/>
          <w:color w:val="000000"/>
        </w:rPr>
        <w:t>、安装在轴</w:t>
      </w:r>
      <w:r w:rsidRPr="000E1E31">
        <w:rPr>
          <w:rFonts w:eastAsia="宋体"/>
          <w:color w:val="000000"/>
        </w:rPr>
        <w:t>2</w:t>
      </w:r>
      <w:r w:rsidRPr="000E1E31">
        <w:rPr>
          <w:rFonts w:eastAsia="宋体"/>
          <w:color w:val="000000"/>
        </w:rPr>
        <w:t>上的圆盘</w:t>
      </w:r>
      <w:r w:rsidRPr="000E1E31">
        <w:rPr>
          <w:rFonts w:eastAsia="宋体"/>
          <w:color w:val="000000"/>
        </w:rPr>
        <w:t>4</w:t>
      </w:r>
      <w:r w:rsidRPr="000E1E31">
        <w:rPr>
          <w:rFonts w:eastAsia="宋体"/>
          <w:color w:val="000000"/>
        </w:rPr>
        <w:t>、具有内腔</w:t>
      </w:r>
      <w:r w:rsidRPr="000E1E31">
        <w:rPr>
          <w:rFonts w:eastAsia="宋体"/>
          <w:color w:val="000000"/>
        </w:rPr>
        <w:t>5</w:t>
      </w:r>
      <w:r w:rsidRPr="000E1E31">
        <w:rPr>
          <w:rFonts w:eastAsia="宋体"/>
          <w:color w:val="000000"/>
        </w:rPr>
        <w:t>和工作表面</w:t>
      </w:r>
      <w:r w:rsidRPr="000E1E31">
        <w:rPr>
          <w:rFonts w:eastAsia="宋体"/>
          <w:color w:val="000000"/>
        </w:rPr>
        <w:t>6</w:t>
      </w:r>
      <w:r w:rsidRPr="000E1E31">
        <w:rPr>
          <w:rFonts w:eastAsia="宋体"/>
          <w:color w:val="000000"/>
        </w:rPr>
        <w:t>、工作面</w:t>
      </w:r>
      <w:r w:rsidRPr="000E1E31">
        <w:rPr>
          <w:rFonts w:eastAsia="宋体"/>
          <w:color w:val="000000"/>
        </w:rPr>
        <w:t>6</w:t>
      </w:r>
      <w:r w:rsidRPr="000E1E31">
        <w:rPr>
          <w:rFonts w:eastAsia="宋体"/>
          <w:color w:val="000000"/>
        </w:rPr>
        <w:t>。孔</w:t>
      </w:r>
      <w:r w:rsidRPr="000E1E31">
        <w:rPr>
          <w:rFonts w:eastAsia="宋体"/>
          <w:color w:val="000000"/>
        </w:rPr>
        <w:t>7</w:t>
      </w:r>
      <w:r w:rsidRPr="000E1E31">
        <w:rPr>
          <w:rFonts w:eastAsia="宋体"/>
          <w:color w:val="000000"/>
        </w:rPr>
        <w:t>，与内腔</w:t>
      </w:r>
      <w:r w:rsidRPr="000E1E31">
        <w:rPr>
          <w:rFonts w:eastAsia="宋体"/>
          <w:color w:val="000000"/>
        </w:rPr>
        <w:t>5</w:t>
      </w:r>
      <w:r w:rsidRPr="000E1E31">
        <w:rPr>
          <w:rFonts w:eastAsia="宋体"/>
          <w:color w:val="000000"/>
        </w:rPr>
        <w:t>连通。</w:t>
      </w:r>
    </w:p>
    <w:p w:rsidR="000E1E31" w:rsidRPr="000E1E31" w:rsidRDefault="000E1E31" w:rsidP="000E1E31">
      <w:pPr>
        <w:widowControl/>
        <w:jc w:val="left"/>
        <w:rPr>
          <w:rFonts w:eastAsia="宋体"/>
          <w:color w:val="000000"/>
        </w:rPr>
      </w:pPr>
      <w:r w:rsidRPr="000E1E31">
        <w:rPr>
          <w:rFonts w:eastAsia="宋体"/>
          <w:color w:val="000000"/>
        </w:rPr>
        <w:t> </w:t>
      </w:r>
    </w:p>
    <w:p w:rsidR="000E1E31" w:rsidRPr="000E1E31" w:rsidRDefault="000E1E31" w:rsidP="000E1E31">
      <w:pPr>
        <w:widowControl/>
        <w:jc w:val="left"/>
        <w:rPr>
          <w:rFonts w:eastAsia="宋体"/>
          <w:color w:val="000000"/>
        </w:rPr>
      </w:pPr>
      <w:r w:rsidRPr="000E1E31">
        <w:rPr>
          <w:rFonts w:eastAsia="宋体"/>
          <w:color w:val="000000"/>
        </w:rPr>
        <w:t>造粒机的工作原理如下。</w:t>
      </w:r>
    </w:p>
    <w:p w:rsidR="000E1E31" w:rsidRPr="000E1E31" w:rsidRDefault="000E1E31" w:rsidP="000E1E31">
      <w:pPr>
        <w:widowControl/>
        <w:jc w:val="left"/>
        <w:rPr>
          <w:rFonts w:eastAsia="宋体"/>
          <w:color w:val="000000"/>
        </w:rPr>
      </w:pPr>
      <w:r w:rsidRPr="000E1E31">
        <w:rPr>
          <w:rFonts w:eastAsia="宋体"/>
          <w:color w:val="000000"/>
        </w:rPr>
        <w:t> </w:t>
      </w:r>
    </w:p>
    <w:p w:rsidR="000E1E31" w:rsidRPr="000E1E31" w:rsidRDefault="000E1E31" w:rsidP="000E1E31">
      <w:pPr>
        <w:widowControl/>
        <w:jc w:val="left"/>
        <w:rPr>
          <w:rFonts w:eastAsia="宋体"/>
          <w:color w:val="000000"/>
        </w:rPr>
      </w:pPr>
      <w:r w:rsidRPr="000E1E31">
        <w:rPr>
          <w:rFonts w:eastAsia="宋体"/>
          <w:color w:val="000000"/>
        </w:rPr>
        <w:t>带盘的驱动轴</w:t>
      </w:r>
      <w:r w:rsidRPr="000E1E31">
        <w:rPr>
          <w:rFonts w:eastAsia="宋体"/>
          <w:color w:val="000000"/>
        </w:rPr>
        <w:t xml:space="preserve"> 24</w:t>
      </w:r>
      <w:r w:rsidRPr="000E1E31">
        <w:rPr>
          <w:rFonts w:eastAsia="宋体"/>
          <w:color w:val="000000"/>
        </w:rPr>
        <w:t>旋转的频率为</w:t>
      </w:r>
      <w:r w:rsidRPr="000E1E31">
        <w:rPr>
          <w:rFonts w:eastAsia="宋体"/>
          <w:color w:val="000000"/>
        </w:rPr>
        <w:t>10 s</w:t>
      </w:r>
      <w:r w:rsidRPr="000E1E31">
        <w:rPr>
          <w:rFonts w:eastAsia="宋体"/>
          <w:color w:val="000000"/>
        </w:rPr>
        <w:t>或更高。通过空心轴，制冷剂在压力下供应，主要是在低温下，进入内腔圆盘</w:t>
      </w:r>
      <w:r w:rsidRPr="000E1E31">
        <w:rPr>
          <w:rFonts w:eastAsia="宋体"/>
          <w:color w:val="000000"/>
        </w:rPr>
        <w:t>4</w:t>
      </w:r>
      <w:r w:rsidRPr="000E1E31">
        <w:rPr>
          <w:rFonts w:eastAsia="宋体"/>
          <w:color w:val="000000"/>
        </w:rPr>
        <w:t>的</w:t>
      </w:r>
      <w:r w:rsidRPr="000E1E31">
        <w:rPr>
          <w:rFonts w:eastAsia="宋体"/>
          <w:color w:val="000000"/>
        </w:rPr>
        <w:t>5</w:t>
      </w:r>
      <w:r w:rsidRPr="000E1E31">
        <w:rPr>
          <w:rFonts w:eastAsia="宋体"/>
          <w:color w:val="000000"/>
        </w:rPr>
        <w:t>和通过穿孔</w:t>
      </w:r>
      <w:r w:rsidRPr="000E1E31">
        <w:rPr>
          <w:rFonts w:eastAsia="宋体"/>
          <w:color w:val="000000"/>
        </w:rPr>
        <w:t>7</w:t>
      </w:r>
      <w:r w:rsidRPr="000E1E31">
        <w:rPr>
          <w:rFonts w:eastAsia="宋体"/>
          <w:color w:val="000000"/>
        </w:rPr>
        <w:t>以基本流的形式流出，高于工作面</w:t>
      </w:r>
      <w:r w:rsidRPr="000E1E31">
        <w:rPr>
          <w:rFonts w:eastAsia="宋体"/>
          <w:color w:val="000000"/>
        </w:rPr>
        <w:t>6</w:t>
      </w:r>
      <w:r w:rsidRPr="000E1E31">
        <w:rPr>
          <w:rFonts w:eastAsia="宋体"/>
          <w:color w:val="000000"/>
        </w:rPr>
        <w:t>的旋转圆盘</w:t>
      </w:r>
      <w:r w:rsidRPr="000E1E31">
        <w:rPr>
          <w:rFonts w:eastAsia="宋体"/>
          <w:color w:val="000000"/>
        </w:rPr>
        <w:t>4</w:t>
      </w:r>
      <w:r w:rsidRPr="000E1E31">
        <w:rPr>
          <w:rFonts w:eastAsia="宋体"/>
          <w:color w:val="000000"/>
        </w:rPr>
        <w:t>。</w:t>
      </w:r>
    </w:p>
    <w:p w:rsidR="000E1E31" w:rsidRPr="000E1E31" w:rsidRDefault="000E1E31" w:rsidP="000E1E31">
      <w:pPr>
        <w:widowControl/>
        <w:jc w:val="left"/>
        <w:rPr>
          <w:rFonts w:eastAsia="宋体"/>
          <w:color w:val="000000"/>
        </w:rPr>
      </w:pPr>
      <w:r w:rsidRPr="000E1E31">
        <w:rPr>
          <w:rFonts w:eastAsia="宋体"/>
          <w:color w:val="000000"/>
        </w:rPr>
        <w:t> </w:t>
      </w:r>
    </w:p>
    <w:p w:rsidR="000E1E31" w:rsidRPr="000E1E31" w:rsidRDefault="000E1E31" w:rsidP="000E1E31">
      <w:pPr>
        <w:widowControl/>
        <w:jc w:val="left"/>
        <w:rPr>
          <w:rFonts w:eastAsia="宋体"/>
          <w:color w:val="000000"/>
        </w:rPr>
      </w:pPr>
      <w:r w:rsidRPr="000E1E31">
        <w:rPr>
          <w:rFonts w:eastAsia="宋体"/>
          <w:color w:val="000000"/>
        </w:rPr>
        <w:t>熔融金属射流进入圆盘</w:t>
      </w:r>
      <w:r w:rsidRPr="000E1E31">
        <w:rPr>
          <w:rFonts w:eastAsia="宋体"/>
          <w:color w:val="000000"/>
        </w:rPr>
        <w:t>4</w:t>
      </w:r>
      <w:r w:rsidRPr="000E1E31">
        <w:rPr>
          <w:rFonts w:eastAsia="宋体"/>
          <w:color w:val="000000"/>
        </w:rPr>
        <w:t>的中心部分附近，与工作表面</w:t>
      </w:r>
      <w:r w:rsidRPr="000E1E31">
        <w:rPr>
          <w:rFonts w:eastAsia="宋体"/>
          <w:color w:val="000000"/>
        </w:rPr>
        <w:t>6</w:t>
      </w:r>
      <w:r w:rsidRPr="000E1E31">
        <w:rPr>
          <w:rFonts w:eastAsia="宋体"/>
          <w:color w:val="000000"/>
        </w:rPr>
        <w:t>接触，由薄膜层分布在其上，其厚度和持续时间在破碎和凝结成颗粒之前由金属流速，圆盘转速和制冷剂压力决定。形成的颗粒的大小取决于单位面积的穿孔密度。孔越小，单位面积的孔数越多，颗粒越细。</w:t>
      </w:r>
    </w:p>
    <w:p w:rsidR="000E1E31" w:rsidRPr="000E1E31" w:rsidRDefault="000E1E31" w:rsidP="000E1E31">
      <w:pPr>
        <w:widowControl/>
        <w:jc w:val="left"/>
        <w:rPr>
          <w:rFonts w:eastAsia="宋体"/>
          <w:color w:val="000000"/>
        </w:rPr>
      </w:pPr>
      <w:r w:rsidRPr="000E1E31">
        <w:rPr>
          <w:rFonts w:eastAsia="宋体"/>
          <w:color w:val="000000"/>
        </w:rPr>
        <w:t> </w:t>
      </w:r>
    </w:p>
    <w:p w:rsidR="000E1E31" w:rsidRPr="000E1E31" w:rsidRDefault="000E1E31" w:rsidP="000E1E31">
      <w:pPr>
        <w:widowControl/>
        <w:jc w:val="left"/>
        <w:rPr>
          <w:rFonts w:eastAsia="宋体"/>
          <w:color w:val="000000"/>
        </w:rPr>
      </w:pPr>
      <w:r w:rsidRPr="000E1E31">
        <w:rPr>
          <w:rFonts w:eastAsia="宋体"/>
          <w:color w:val="000000"/>
        </w:rPr>
        <w:t>由于圆盘工作表面的持续冷却和许多基本制冷剂流的存在，金属薄膜层的散热和粉碎被强化，其呈球状，最终凝固而不结晶，即无定形地悬浮在气垫上，吹向制冷剂喷出每个颗粒。</w:t>
      </w:r>
    </w:p>
    <w:p w:rsidR="000E1E31" w:rsidRPr="000E1E31" w:rsidRDefault="000E1E31" w:rsidP="000E1E31">
      <w:pPr>
        <w:widowControl/>
        <w:jc w:val="left"/>
        <w:rPr>
          <w:rFonts w:eastAsia="宋体"/>
          <w:color w:val="000000"/>
        </w:rPr>
      </w:pPr>
      <w:r w:rsidRPr="000E1E31">
        <w:rPr>
          <w:rFonts w:eastAsia="宋体"/>
          <w:color w:val="000000"/>
        </w:rPr>
        <w:t> </w:t>
      </w:r>
    </w:p>
    <w:p w:rsidR="000E1E31" w:rsidRPr="000E1E31" w:rsidRDefault="000E1E31" w:rsidP="000E1E31">
      <w:pPr>
        <w:widowControl/>
        <w:jc w:val="left"/>
        <w:rPr>
          <w:rFonts w:eastAsia="宋体"/>
          <w:color w:val="000000"/>
        </w:rPr>
      </w:pPr>
      <w:r w:rsidRPr="000E1E31">
        <w:rPr>
          <w:rFonts w:eastAsia="宋体"/>
          <w:color w:val="000000"/>
        </w:rPr>
        <w:t>射孔轴在圆盘</w:t>
      </w:r>
      <w:r w:rsidRPr="000E1E31">
        <w:rPr>
          <w:rFonts w:eastAsia="宋体"/>
          <w:color w:val="000000"/>
        </w:rPr>
        <w:t>4</w:t>
      </w:r>
      <w:r w:rsidRPr="000E1E31">
        <w:rPr>
          <w:rFonts w:eastAsia="宋体"/>
          <w:color w:val="000000"/>
        </w:rPr>
        <w:t>旋转方向上的倾角有助于活化形成膜层和金属膜在旋转中的夹带，因为制冷剂流出速度矢量具有与圆盘外围速度矢量重合的分量。从外围到中心的射孔轴的倾角增加，减少了圆盘外围速度的组成向量和每个给定半径下制冷剂的基本涓涓细流的不等式。</w:t>
      </w:r>
    </w:p>
    <w:p w:rsidR="000E1E31" w:rsidRPr="000E1E31" w:rsidRDefault="000E1E31" w:rsidP="000E1E31">
      <w:pPr>
        <w:widowControl/>
        <w:jc w:val="left"/>
        <w:rPr>
          <w:rFonts w:eastAsia="宋体"/>
          <w:color w:val="000000"/>
        </w:rPr>
      </w:pPr>
      <w:r w:rsidRPr="000E1E31">
        <w:rPr>
          <w:rFonts w:eastAsia="宋体"/>
          <w:color w:val="000000"/>
        </w:rPr>
        <w:t> </w:t>
      </w:r>
    </w:p>
    <w:p w:rsidR="000E1E31" w:rsidRPr="000E1E31" w:rsidRDefault="000E1E31" w:rsidP="000E1E31">
      <w:pPr>
        <w:widowControl/>
        <w:jc w:val="left"/>
        <w:rPr>
          <w:rFonts w:eastAsia="宋体"/>
          <w:color w:val="000000"/>
        </w:rPr>
      </w:pPr>
      <w:r w:rsidRPr="000E1E31">
        <w:rPr>
          <w:rFonts w:eastAsia="宋体"/>
          <w:color w:val="000000"/>
        </w:rPr>
        <w:t>提高颗粒的冷却效率有助于射孔轴在旋转轴方向上的倾斜。这部分补偿了试图过早地将其落到外壳壁上的离心力。形成颗粒。从中心到外围，射孔轴的倾斜有助于随着离心力的增长而增加阻力。在这种情况下，作用在颗粒上的空气动力从不同侧面不相同，因此，导致它们从破碎开始就旋转。反过来，颗粒的旋转增加了其几何形状的正确性和冷却速率。</w:t>
      </w:r>
    </w:p>
    <w:p w:rsidR="000E1E31" w:rsidRPr="000E1E31" w:rsidRDefault="000E1E31" w:rsidP="000E1E31">
      <w:pPr>
        <w:widowControl/>
        <w:jc w:val="left"/>
        <w:rPr>
          <w:rFonts w:eastAsia="宋体" w:hint="eastAsia"/>
          <w:color w:val="000000"/>
        </w:rPr>
      </w:pPr>
      <w:r w:rsidRPr="000E1E31">
        <w:rPr>
          <w:rFonts w:eastAsia="宋体"/>
          <w:color w:val="000000"/>
        </w:rPr>
        <w:t> </w:t>
      </w:r>
    </w:p>
    <w:p w:rsidR="000E1E31" w:rsidRPr="000E1E31" w:rsidRDefault="000E1E31" w:rsidP="000E1E31">
      <w:pPr>
        <w:widowControl/>
        <w:jc w:val="left"/>
        <w:rPr>
          <w:rFonts w:eastAsia="宋体"/>
          <w:color w:val="000000"/>
        </w:rPr>
      </w:pPr>
      <w:r w:rsidRPr="000E1E31">
        <w:rPr>
          <w:rFonts w:eastAsia="宋体"/>
          <w:color w:val="000000"/>
        </w:rPr>
        <w:t>因此，与原型相比，所提出的装置降低了产物粒度分布的随机分布的可能性，并提高了标准颗粒的收率</w:t>
      </w:r>
      <w:r w:rsidRPr="000E1E31">
        <w:rPr>
          <w:rFonts w:eastAsia="宋体"/>
          <w:color w:val="000000"/>
        </w:rPr>
        <w:t>;</w:t>
      </w:r>
      <w:r w:rsidRPr="000E1E31">
        <w:rPr>
          <w:rFonts w:eastAsia="宋体"/>
          <w:color w:val="000000"/>
        </w:rPr>
        <w:t>获得给定尺寸和正确几何形状的颗粒主要由穿孔参数预先确定</w:t>
      </w:r>
      <w:r w:rsidRPr="000E1E31">
        <w:rPr>
          <w:rFonts w:eastAsia="宋体"/>
          <w:color w:val="000000"/>
        </w:rPr>
        <w:t>;</w:t>
      </w:r>
      <w:r w:rsidRPr="000E1E31">
        <w:rPr>
          <w:rFonts w:eastAsia="宋体"/>
          <w:color w:val="000000"/>
        </w:rPr>
        <w:t>散热器增强。当颗粒凝固时，提供无定形的产物结构。</w:t>
      </w:r>
    </w:p>
    <w:p w:rsidR="000E1E31" w:rsidRPr="000E1E31" w:rsidRDefault="000E1E31" w:rsidP="000E1E31">
      <w:pPr>
        <w:widowControl/>
        <w:jc w:val="left"/>
        <w:rPr>
          <w:rFonts w:eastAsia="宋体"/>
          <w:color w:val="000000"/>
        </w:rPr>
      </w:pPr>
      <w:r w:rsidRPr="000E1E31">
        <w:rPr>
          <w:rFonts w:eastAsia="宋体"/>
          <w:color w:val="000000"/>
        </w:rPr>
        <w:t> </w:t>
      </w:r>
    </w:p>
    <w:p w:rsidR="000E1E31" w:rsidRPr="000E1E31" w:rsidRDefault="000E1E31" w:rsidP="000E1E31">
      <w:pPr>
        <w:widowControl/>
        <w:jc w:val="left"/>
        <w:rPr>
          <w:rFonts w:eastAsia="宋体"/>
          <w:color w:val="000000"/>
        </w:rPr>
      </w:pPr>
      <w:r w:rsidRPr="000E1E31">
        <w:rPr>
          <w:rFonts w:eastAsia="宋体"/>
          <w:color w:val="000000"/>
        </w:rPr>
        <w:t>所提出的造粒机允许您将给定直径的球形颗粒的产量提高到</w:t>
      </w:r>
      <w:r w:rsidRPr="000E1E31">
        <w:rPr>
          <w:rFonts w:eastAsia="宋体"/>
          <w:color w:val="000000"/>
        </w:rPr>
        <w:t>60-70%</w:t>
      </w:r>
      <w:r w:rsidRPr="000E1E31">
        <w:rPr>
          <w:rFonts w:eastAsia="宋体"/>
          <w:color w:val="000000"/>
        </w:rPr>
        <w:t>，并且对需要最大量获得的颗粒进行尺寸控制：平稳</w:t>
      </w:r>
      <w:r w:rsidRPr="000E1E31">
        <w:rPr>
          <w:rFonts w:eastAsia="宋体"/>
          <w:color w:val="000000"/>
        </w:rPr>
        <w:t xml:space="preserve"> - </w:t>
      </w:r>
      <w:r w:rsidRPr="000E1E31">
        <w:rPr>
          <w:rFonts w:eastAsia="宋体"/>
          <w:color w:val="000000"/>
        </w:rPr>
        <w:t>通过制冷剂的流动（其从穿孔流出的速率）</w:t>
      </w:r>
      <w:r w:rsidRPr="000E1E31">
        <w:rPr>
          <w:rFonts w:eastAsia="宋体"/>
          <w:color w:val="000000"/>
        </w:rPr>
        <w:t>;</w:t>
      </w:r>
      <w:r w:rsidRPr="000E1E31">
        <w:rPr>
          <w:rFonts w:eastAsia="宋体"/>
          <w:color w:val="000000"/>
        </w:rPr>
        <w:t>逐步</w:t>
      </w:r>
      <w:r w:rsidRPr="000E1E31">
        <w:rPr>
          <w:rFonts w:eastAsia="宋体"/>
          <w:color w:val="000000"/>
        </w:rPr>
        <w:t xml:space="preserve"> - </w:t>
      </w:r>
      <w:r w:rsidRPr="000E1E31">
        <w:rPr>
          <w:rFonts w:eastAsia="宋体"/>
          <w:color w:val="000000"/>
        </w:rPr>
        <w:t>通过更改穿孔磁盘。</w:t>
      </w:r>
    </w:p>
    <w:p w:rsidR="000E1E31" w:rsidRDefault="000E1E31" w:rsidP="000E1E31">
      <w:pPr>
        <w:widowControl/>
        <w:jc w:val="left"/>
        <w:rPr>
          <w:rFonts w:eastAsia="宋体"/>
          <w:color w:val="000000"/>
        </w:rPr>
      </w:pPr>
      <w:r w:rsidRPr="000E1E31">
        <w:rPr>
          <w:rFonts w:eastAsia="宋体"/>
          <w:color w:val="000000"/>
        </w:rPr>
        <w:t> </w:t>
      </w:r>
    </w:p>
    <w:p w:rsidR="00945D28" w:rsidRPr="000E1E31" w:rsidRDefault="00945D28" w:rsidP="000E1E31">
      <w:pPr>
        <w:widowControl/>
        <w:jc w:val="left"/>
        <w:rPr>
          <w:rFonts w:eastAsia="宋体"/>
          <w:color w:val="000000"/>
        </w:rPr>
      </w:pPr>
    </w:p>
    <w:p w:rsidR="000E1E31" w:rsidRPr="000E1E31" w:rsidRDefault="000E1E31" w:rsidP="000E1E31">
      <w:pPr>
        <w:widowControl/>
        <w:jc w:val="left"/>
        <w:rPr>
          <w:rFonts w:eastAsia="宋体"/>
          <w:color w:val="000000"/>
        </w:rPr>
      </w:pPr>
      <w:r w:rsidRPr="000E1E31">
        <w:rPr>
          <w:rFonts w:eastAsia="宋体"/>
          <w:color w:val="000000"/>
        </w:rPr>
        <w:t>1.</w:t>
      </w:r>
      <w:r w:rsidRPr="000E1E31">
        <w:rPr>
          <w:rFonts w:eastAsia="宋体"/>
          <w:color w:val="000000"/>
        </w:rPr>
        <w:t>用于喷涂熔融金属的造粒机，包括位于驱动轴壳体内的外壳，带有用于供应制冷剂的空腔，与轴相连的喷淋盘和内腔。液压连接到驱动轴的空腔上，其特征在于，为了提高冷却效率和产品粒度分布的均匀性，圆盘的工作面被穿孔，圆盘是空心的，与空腔相通用于供应制冷剂，并在其工作表面上有开口。</w:t>
      </w:r>
    </w:p>
    <w:p w:rsidR="000E1E31" w:rsidRPr="000E1E31" w:rsidRDefault="000E1E31" w:rsidP="000E1E31">
      <w:pPr>
        <w:widowControl/>
        <w:jc w:val="left"/>
        <w:rPr>
          <w:rFonts w:eastAsia="宋体"/>
          <w:color w:val="000000"/>
        </w:rPr>
      </w:pPr>
      <w:r w:rsidRPr="000E1E31">
        <w:rPr>
          <w:rFonts w:eastAsia="宋体"/>
          <w:color w:val="000000"/>
        </w:rPr>
        <w:t>2.</w:t>
      </w:r>
      <w:r w:rsidRPr="000E1E31">
        <w:rPr>
          <w:rFonts w:eastAsia="宋体"/>
          <w:color w:val="000000"/>
        </w:rPr>
        <w:t>根据权利要求</w:t>
      </w:r>
      <w:r w:rsidR="00945D28">
        <w:rPr>
          <w:rFonts w:eastAsia="宋体" w:hint="eastAsia"/>
          <w:color w:val="000000"/>
        </w:rPr>
        <w:t>1</w:t>
      </w:r>
      <w:r w:rsidR="00945D28">
        <w:rPr>
          <w:rFonts w:eastAsia="宋体" w:hint="eastAsia"/>
          <w:color w:val="000000"/>
        </w:rPr>
        <w:t>所述</w:t>
      </w:r>
      <w:r w:rsidRPr="000E1E31">
        <w:rPr>
          <w:rFonts w:eastAsia="宋体"/>
          <w:color w:val="000000"/>
        </w:rPr>
        <w:t>的</w:t>
      </w:r>
      <w:r w:rsidR="00945D28" w:rsidRPr="000E1E31">
        <w:rPr>
          <w:rFonts w:eastAsia="宋体"/>
          <w:color w:val="000000"/>
        </w:rPr>
        <w:t>造</w:t>
      </w:r>
      <w:r w:rsidRPr="000E1E31">
        <w:rPr>
          <w:rFonts w:eastAsia="宋体"/>
          <w:color w:val="000000"/>
        </w:rPr>
        <w:t>粒机</w:t>
      </w:r>
      <w:r w:rsidR="00945D28">
        <w:rPr>
          <w:rFonts w:eastAsia="宋体" w:hint="eastAsia"/>
          <w:color w:val="000000"/>
        </w:rPr>
        <w:t>，</w:t>
      </w:r>
      <w:r w:rsidR="00945D28" w:rsidRPr="000E1E31">
        <w:rPr>
          <w:rFonts w:eastAsia="宋体"/>
          <w:color w:val="000000"/>
        </w:rPr>
        <w:t>其特征在于，</w:t>
      </w:r>
      <w:r w:rsidRPr="000E1E31">
        <w:rPr>
          <w:rFonts w:eastAsia="宋体"/>
          <w:color w:val="000000"/>
        </w:rPr>
        <w:t>所述孔在圆盘的工作表面上使圆盘的旋转轴倾斜。</w:t>
      </w:r>
    </w:p>
    <w:p w:rsidR="000E1E31" w:rsidRPr="000E1E31" w:rsidRDefault="000E1E31" w:rsidP="000E1E31">
      <w:pPr>
        <w:widowControl/>
        <w:jc w:val="left"/>
        <w:rPr>
          <w:rFonts w:eastAsia="宋体"/>
          <w:color w:val="000000"/>
        </w:rPr>
      </w:pPr>
      <w:r w:rsidRPr="000E1E31">
        <w:rPr>
          <w:rFonts w:eastAsia="宋体"/>
          <w:color w:val="000000"/>
        </w:rPr>
        <w:t>3.</w:t>
      </w:r>
      <w:r w:rsidRPr="000E1E31">
        <w:rPr>
          <w:rFonts w:eastAsia="宋体"/>
          <w:color w:val="000000"/>
        </w:rPr>
        <w:t>根据权利要求</w:t>
      </w:r>
      <w:r w:rsidRPr="000E1E31">
        <w:rPr>
          <w:rFonts w:eastAsia="宋体"/>
          <w:color w:val="000000"/>
        </w:rPr>
        <w:t>1</w:t>
      </w:r>
      <w:r w:rsidRPr="000E1E31">
        <w:rPr>
          <w:rFonts w:eastAsia="宋体"/>
          <w:color w:val="000000"/>
        </w:rPr>
        <w:t>和</w:t>
      </w:r>
      <w:r w:rsidRPr="000E1E31">
        <w:rPr>
          <w:rFonts w:eastAsia="宋体"/>
          <w:color w:val="000000"/>
        </w:rPr>
        <w:t>2</w:t>
      </w:r>
      <w:r w:rsidRPr="000E1E31">
        <w:rPr>
          <w:rFonts w:eastAsia="宋体"/>
          <w:color w:val="000000"/>
        </w:rPr>
        <w:t>所述的造粒机，其特征在于，圆盘工作表面上的孔在其旋转方向上呈倾斜。</w:t>
      </w:r>
    </w:p>
    <w:p w:rsidR="000E1E31" w:rsidRPr="000E1E31" w:rsidRDefault="000E1E31" w:rsidP="000E1E31">
      <w:pPr>
        <w:widowControl/>
        <w:jc w:val="left"/>
        <w:rPr>
          <w:rFonts w:eastAsia="宋体"/>
          <w:color w:val="000000"/>
        </w:rPr>
      </w:pPr>
      <w:r w:rsidRPr="000E1E31">
        <w:rPr>
          <w:rFonts w:eastAsia="宋体"/>
          <w:color w:val="000000"/>
        </w:rPr>
        <w:t>4.</w:t>
      </w:r>
      <w:r w:rsidRPr="000E1E31">
        <w:rPr>
          <w:rFonts w:eastAsia="宋体"/>
          <w:color w:val="000000"/>
        </w:rPr>
        <w:t>根据权利要求</w:t>
      </w:r>
      <w:r w:rsidRPr="000E1E31">
        <w:rPr>
          <w:rFonts w:eastAsia="宋体"/>
          <w:color w:val="000000"/>
        </w:rPr>
        <w:t>1-3</w:t>
      </w:r>
      <w:r w:rsidRPr="000E1E31">
        <w:rPr>
          <w:rFonts w:eastAsia="宋体"/>
          <w:color w:val="000000"/>
        </w:rPr>
        <w:t>所述的造粒机，其特征在于，所述圆盘中孔的轴的倾角使得圆盘的尖端向圆盘中心和</w:t>
      </w:r>
      <w:r w:rsidRPr="000E1E31">
        <w:rPr>
          <w:rFonts w:eastAsia="宋体"/>
          <w:color w:val="000000"/>
        </w:rPr>
        <w:t>/</w:t>
      </w:r>
      <w:r w:rsidRPr="000E1E31">
        <w:rPr>
          <w:rFonts w:eastAsia="宋体"/>
          <w:color w:val="000000"/>
        </w:rPr>
        <w:t>或从圆盘中心向外围的倾角增加。</w:t>
      </w:r>
    </w:p>
    <w:p w:rsidR="001061F2" w:rsidRPr="00945D28" w:rsidRDefault="000E1E31" w:rsidP="00945D28">
      <w:pPr>
        <w:widowControl/>
        <w:jc w:val="left"/>
        <w:rPr>
          <w:rFonts w:eastAsia="宋体"/>
          <w:color w:val="000000"/>
        </w:rPr>
      </w:pPr>
      <w:r w:rsidRPr="000E1E31">
        <w:rPr>
          <w:rFonts w:eastAsia="宋体"/>
          <w:color w:val="000000"/>
        </w:rPr>
        <w:t>5.</w:t>
      </w:r>
      <w:r w:rsidRPr="000E1E31">
        <w:rPr>
          <w:rFonts w:eastAsia="宋体"/>
          <w:color w:val="000000"/>
        </w:rPr>
        <w:t>根据权利要求</w:t>
      </w:r>
      <w:r w:rsidRPr="000E1E31">
        <w:rPr>
          <w:rFonts w:eastAsia="宋体"/>
          <w:color w:val="000000"/>
        </w:rPr>
        <w:t>1-4</w:t>
      </w:r>
      <w:r w:rsidRPr="000E1E31">
        <w:rPr>
          <w:rFonts w:eastAsia="宋体"/>
          <w:color w:val="000000"/>
        </w:rPr>
        <w:t>所述的造粒机，其特征在于，所述圆盘的工作表面由喷涂的金属材料制成的可拆卸环形清洗机制成。</w:t>
      </w:r>
      <w:bookmarkStart w:id="0" w:name="_GoBack"/>
      <w:bookmarkEnd w:id="0"/>
    </w:p>
    <w:sectPr w:rsidR="001061F2" w:rsidRPr="00945D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D1" w:rsidRDefault="008E59D1">
      <w:r>
        <w:separator/>
      </w:r>
    </w:p>
  </w:endnote>
  <w:endnote w:type="continuationSeparator" w:id="0">
    <w:p w:rsidR="008E59D1" w:rsidRDefault="008E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1B" w:rsidRDefault="00D01746">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D1" w:rsidRDefault="008E59D1">
      <w:r>
        <w:separator/>
      </w:r>
    </w:p>
  </w:footnote>
  <w:footnote w:type="continuationSeparator" w:id="0">
    <w:p w:rsidR="008E59D1" w:rsidRDefault="008E59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1B" w:rsidRDefault="00D01746">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0BBB"/>
    <w:multiLevelType w:val="hybridMultilevel"/>
    <w:tmpl w:val="8C228F8C"/>
    <w:lvl w:ilvl="0" w:tplc="52C83686">
      <w:start w:val="1"/>
      <w:numFmt w:val="decimal"/>
      <w:lvlText w:val="•"/>
      <w:lvlJc w:val="left"/>
      <w:pPr>
        <w:ind w:left="720" w:hanging="260"/>
      </w:pPr>
    </w:lvl>
    <w:lvl w:ilvl="1" w:tplc="3BE63B46">
      <w:start w:val="1"/>
      <w:numFmt w:val="decimal"/>
      <w:lvlText w:val="°"/>
      <w:lvlJc w:val="left"/>
      <w:pPr>
        <w:ind w:left="1020" w:hanging="260"/>
      </w:pPr>
    </w:lvl>
    <w:lvl w:ilvl="2" w:tplc="4D7CF1DC">
      <w:start w:val="1"/>
      <w:numFmt w:val="decimal"/>
      <w:lvlText w:val="▪"/>
      <w:lvlJc w:val="left"/>
      <w:pPr>
        <w:ind w:left="1320" w:hanging="260"/>
      </w:pPr>
    </w:lvl>
    <w:lvl w:ilvl="3" w:tplc="1FB24656">
      <w:numFmt w:val="decimal"/>
      <w:lvlText w:val=""/>
      <w:lvlJc w:val="left"/>
    </w:lvl>
    <w:lvl w:ilvl="4" w:tplc="BD68D2A2">
      <w:numFmt w:val="decimal"/>
      <w:lvlText w:val=""/>
      <w:lvlJc w:val="left"/>
    </w:lvl>
    <w:lvl w:ilvl="5" w:tplc="4C8879A2">
      <w:numFmt w:val="decimal"/>
      <w:lvlText w:val=""/>
      <w:lvlJc w:val="left"/>
    </w:lvl>
    <w:lvl w:ilvl="6" w:tplc="B2923DD2">
      <w:numFmt w:val="decimal"/>
      <w:lvlText w:val=""/>
      <w:lvlJc w:val="left"/>
    </w:lvl>
    <w:lvl w:ilvl="7" w:tplc="0F12A498">
      <w:numFmt w:val="decimal"/>
      <w:lvlText w:val=""/>
      <w:lvlJc w:val="left"/>
    </w:lvl>
    <w:lvl w:ilvl="8" w:tplc="EBB07A30">
      <w:numFmt w:val="decimal"/>
      <w:lvlText w:val=""/>
      <w:lvlJc w:val="left"/>
    </w:lvl>
  </w:abstractNum>
  <w:abstractNum w:abstractNumId="1" w15:restartNumberingAfterBreak="0">
    <w:nsid w:val="1CA114CA"/>
    <w:multiLevelType w:val="hybridMultilevel"/>
    <w:tmpl w:val="9C784B32"/>
    <w:lvl w:ilvl="0" w:tplc="41CC98AC">
      <w:start w:val="1"/>
      <w:numFmt w:val="bullet"/>
      <w:lvlText w:val="●"/>
      <w:lvlJc w:val="left"/>
      <w:pPr>
        <w:ind w:left="720" w:hanging="360"/>
      </w:pPr>
    </w:lvl>
    <w:lvl w:ilvl="1" w:tplc="947E4B0C">
      <w:start w:val="1"/>
      <w:numFmt w:val="bullet"/>
      <w:lvlText w:val="○"/>
      <w:lvlJc w:val="left"/>
      <w:pPr>
        <w:ind w:left="1440" w:hanging="360"/>
      </w:pPr>
    </w:lvl>
    <w:lvl w:ilvl="2" w:tplc="918299B0">
      <w:start w:val="1"/>
      <w:numFmt w:val="bullet"/>
      <w:lvlText w:val="■"/>
      <w:lvlJc w:val="left"/>
      <w:pPr>
        <w:ind w:left="2160" w:hanging="360"/>
      </w:pPr>
    </w:lvl>
    <w:lvl w:ilvl="3" w:tplc="63006F94">
      <w:start w:val="1"/>
      <w:numFmt w:val="bullet"/>
      <w:lvlText w:val="●"/>
      <w:lvlJc w:val="left"/>
      <w:pPr>
        <w:ind w:left="2880" w:hanging="360"/>
      </w:pPr>
    </w:lvl>
    <w:lvl w:ilvl="4" w:tplc="E20C913E">
      <w:start w:val="1"/>
      <w:numFmt w:val="bullet"/>
      <w:lvlText w:val="○"/>
      <w:lvlJc w:val="left"/>
      <w:pPr>
        <w:ind w:left="3600" w:hanging="360"/>
      </w:pPr>
    </w:lvl>
    <w:lvl w:ilvl="5" w:tplc="7368DEE0">
      <w:start w:val="1"/>
      <w:numFmt w:val="bullet"/>
      <w:lvlText w:val="■"/>
      <w:lvlJc w:val="left"/>
      <w:pPr>
        <w:ind w:left="4320" w:hanging="360"/>
      </w:pPr>
    </w:lvl>
    <w:lvl w:ilvl="6" w:tplc="D236F4F2">
      <w:start w:val="1"/>
      <w:numFmt w:val="bullet"/>
      <w:lvlText w:val="●"/>
      <w:lvlJc w:val="left"/>
      <w:pPr>
        <w:ind w:left="5040" w:hanging="360"/>
      </w:pPr>
    </w:lvl>
    <w:lvl w:ilvl="7" w:tplc="8062CD1A">
      <w:start w:val="1"/>
      <w:numFmt w:val="bullet"/>
      <w:lvlText w:val="●"/>
      <w:lvlJc w:val="left"/>
      <w:pPr>
        <w:ind w:left="5760" w:hanging="360"/>
      </w:pPr>
    </w:lvl>
    <w:lvl w:ilvl="8" w:tplc="ED22B9B0">
      <w:start w:val="1"/>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61F2"/>
    <w:rsid w:val="000E1E31"/>
    <w:rsid w:val="001061F2"/>
    <w:rsid w:val="0010638F"/>
    <w:rsid w:val="001D1356"/>
    <w:rsid w:val="008E59D1"/>
    <w:rsid w:val="00945D28"/>
    <w:rsid w:val="00C77983"/>
    <w:rsid w:val="00C9471B"/>
    <w:rsid w:val="00D01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F6CF"/>
  <w15:docId w15:val="{4FFFBAAF-0780-4B6F-A692-047F9C02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qFormat/>
    <w:pPr>
      <w:outlineLvl w:val="0"/>
    </w:pPr>
    <w:rPr>
      <w:color w:val="2E74B5"/>
      <w:sz w:val="32"/>
      <w:szCs w:val="32"/>
    </w:rPr>
  </w:style>
  <w:style w:type="paragraph" w:styleId="2">
    <w:name w:val="heading 2"/>
    <w:qFormat/>
    <w:pPr>
      <w:outlineLvl w:val="1"/>
    </w:pPr>
    <w:rPr>
      <w:color w:val="2E74B5"/>
      <w:sz w:val="26"/>
      <w:szCs w:val="26"/>
    </w:rPr>
  </w:style>
  <w:style w:type="paragraph" w:styleId="3">
    <w:name w:val="heading 3"/>
    <w:qFormat/>
    <w:pPr>
      <w:outlineLvl w:val="2"/>
    </w:pPr>
    <w:rPr>
      <w:color w:val="1F4D78"/>
      <w:sz w:val="24"/>
      <w:szCs w:val="24"/>
    </w:rPr>
  </w:style>
  <w:style w:type="paragraph" w:styleId="4">
    <w:name w:val="heading 4"/>
    <w:qFormat/>
    <w:pPr>
      <w:outlineLvl w:val="3"/>
    </w:pPr>
    <w:rPr>
      <w:i/>
      <w:color w:val="2E74B5"/>
    </w:rPr>
  </w:style>
  <w:style w:type="paragraph" w:styleId="5">
    <w:name w:val="heading 5"/>
    <w:qFormat/>
    <w:pPr>
      <w:outlineLvl w:val="4"/>
    </w:pPr>
    <w:rPr>
      <w:color w:val="2E74B5"/>
    </w:rPr>
  </w:style>
  <w:style w:type="paragraph" w:styleId="6">
    <w:name w:val="heading 6"/>
    <w:qFormat/>
    <w:pPr>
      <w:outlineLvl w:val="5"/>
    </w:pPr>
    <w:rPr>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qFormat/>
    <w:rPr>
      <w:sz w:val="56"/>
      <w:szCs w:val="56"/>
    </w:rPr>
  </w:style>
  <w:style w:type="paragraph" w:styleId="a4">
    <w:name w:val="List Paragraph"/>
    <w:qFormat/>
  </w:style>
  <w:style w:type="character" w:styleId="a5">
    <w:name w:val="Hyperlink"/>
    <w:uiPriority w:val="99"/>
    <w:unhideWhenUsed/>
    <w:rPr>
      <w:color w:val="0563C1"/>
      <w:u w:val="single"/>
    </w:rPr>
  </w:style>
  <w:style w:type="character" w:styleId="a6">
    <w:name w:val="footnote reference"/>
    <w:uiPriority w:val="99"/>
    <w:semiHidden/>
    <w:unhideWhenUsed/>
    <w:rPr>
      <w:vertAlign w:val="superscript"/>
    </w:rPr>
  </w:style>
  <w:style w:type="paragraph" w:styleId="a7">
    <w:name w:val="footnote text"/>
    <w:link w:val="a8"/>
    <w:uiPriority w:val="99"/>
    <w:semiHidden/>
    <w:unhideWhenUsed/>
  </w:style>
  <w:style w:type="character" w:customStyle="1" w:styleId="a8">
    <w:name w:val="脚注文本 字符"/>
    <w:link w:val="a7"/>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08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6</cp:revision>
  <dcterms:created xsi:type="dcterms:W3CDTF">2022-03-11T11:26:00Z</dcterms:created>
  <dcterms:modified xsi:type="dcterms:W3CDTF">2022-03-11T03:49:00Z</dcterms:modified>
</cp:coreProperties>
</file>